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8F51" w14:textId="77777777" w:rsidR="007F3EC6" w:rsidRPr="00546C02" w:rsidRDefault="00D137C7" w:rsidP="005E201C">
      <w:pPr>
        <w:pStyle w:val="PlainText"/>
        <w:spacing w:line="276" w:lineRule="auto"/>
        <w:contextualSpacing/>
        <w:jc w:val="center"/>
        <w:rPr>
          <w:rFonts w:asciiTheme="minorHAnsi" w:hAnsiTheme="minorHAnsi" w:cstheme="minorHAnsi"/>
          <w:b/>
          <w:spacing w:val="40"/>
          <w:sz w:val="40"/>
          <w:szCs w:val="40"/>
        </w:rPr>
      </w:pPr>
      <w:r w:rsidRPr="00546C02">
        <w:rPr>
          <w:rStyle w:val="IntenseReference1"/>
          <w:rFonts w:asciiTheme="minorHAnsi" w:hAnsiTheme="minorHAnsi" w:cstheme="minorHAnsi"/>
          <w:bCs w:val="0"/>
          <w:smallCaps w:val="0"/>
          <w:spacing w:val="40"/>
          <w:sz w:val="40"/>
          <w:szCs w:val="40"/>
          <w:u w:val="none"/>
        </w:rPr>
        <w:t>EMILY R. CALDWELL</w:t>
      </w:r>
    </w:p>
    <w:p w14:paraId="7D1DDCB5" w14:textId="27CA5062" w:rsidR="005F4667" w:rsidRPr="00546C02" w:rsidRDefault="00546C02" w:rsidP="005E201C">
      <w:pPr>
        <w:spacing w:line="276" w:lineRule="auto"/>
        <w:contextualSpacing/>
        <w:jc w:val="center"/>
        <w:rPr>
          <w:rFonts w:asciiTheme="minorHAnsi" w:hAnsiTheme="minorHAnsi" w:cstheme="minorHAnsi"/>
        </w:rPr>
      </w:pPr>
      <w:r w:rsidRPr="00546C02">
        <w:rPr>
          <w:rFonts w:asciiTheme="minorHAnsi" w:hAnsiTheme="minorHAnsi" w:cstheme="minorHAnsi"/>
        </w:rPr>
        <w:t xml:space="preserve">Los Angeles, CA 90017 </w:t>
      </w:r>
      <w:r w:rsidRPr="00546C02">
        <w:rPr>
          <w:rFonts w:asciiTheme="minorHAnsi" w:hAnsiTheme="minorHAnsi" w:cstheme="minorHAnsi"/>
          <w:color w:val="244061"/>
        </w:rPr>
        <w:sym w:font="Symbol" w:char="F0A8"/>
      </w:r>
      <w:r w:rsidRPr="00546C02">
        <w:rPr>
          <w:rFonts w:asciiTheme="minorHAnsi" w:hAnsiTheme="minorHAnsi" w:cstheme="minorHAnsi"/>
        </w:rPr>
        <w:t xml:space="preserve"> (213) 555-8472 </w:t>
      </w:r>
      <w:r w:rsidRPr="00546C02">
        <w:rPr>
          <w:rFonts w:asciiTheme="minorHAnsi" w:hAnsiTheme="minorHAnsi" w:cstheme="minorHAnsi"/>
          <w:color w:val="244061"/>
        </w:rPr>
        <w:sym w:font="Symbol" w:char="F0A8"/>
      </w:r>
      <w:r w:rsidRPr="00546C02">
        <w:rPr>
          <w:rFonts w:asciiTheme="minorHAnsi" w:hAnsiTheme="minorHAnsi" w:cstheme="minorHAnsi"/>
        </w:rPr>
        <w:t xml:space="preserve"> </w:t>
      </w:r>
      <w:hyperlink r:id="rId8" w:history="1">
        <w:r w:rsidR="00381598" w:rsidRPr="00B66C1F">
          <w:rPr>
            <w:rStyle w:val="Hyperlink"/>
            <w:rFonts w:asciiTheme="minorHAnsi" w:hAnsiTheme="minorHAnsi" w:cstheme="minorHAnsi"/>
          </w:rPr>
          <w:t>emily.ma@samplemail.com</w:t>
        </w:r>
      </w:hyperlink>
      <w:r w:rsidR="00381598">
        <w:rPr>
          <w:rFonts w:asciiTheme="minorHAnsi" w:hAnsiTheme="minorHAnsi" w:cstheme="minorHAnsi"/>
        </w:rPr>
        <w:t xml:space="preserve"> </w:t>
      </w:r>
      <w:r w:rsidRPr="00546C02">
        <w:rPr>
          <w:rFonts w:asciiTheme="minorHAnsi" w:hAnsiTheme="minorHAnsi" w:cstheme="minorHAnsi"/>
          <w:color w:val="244061"/>
        </w:rPr>
        <w:sym w:font="Symbol" w:char="F0A8"/>
      </w:r>
      <w:r w:rsidRPr="00546C02">
        <w:rPr>
          <w:rFonts w:asciiTheme="minorHAnsi" w:hAnsiTheme="minorHAnsi" w:cstheme="minorHAnsi"/>
        </w:rPr>
        <w:t xml:space="preserve"> </w:t>
      </w:r>
      <w:hyperlink r:id="rId9" w:history="1">
        <w:r w:rsidR="00381598" w:rsidRPr="00B66C1F">
          <w:rPr>
            <w:rStyle w:val="Hyperlink"/>
            <w:rFonts w:asciiTheme="minorHAnsi" w:hAnsiTheme="minorHAnsi" w:cstheme="minorHAnsi"/>
          </w:rPr>
          <w:t>www.linkedin.com/in/emilyrcaldwell</w:t>
        </w:r>
      </w:hyperlink>
      <w:r w:rsidR="00381598">
        <w:rPr>
          <w:rFonts w:asciiTheme="minorHAnsi" w:hAnsiTheme="minorHAnsi" w:cstheme="minorHAnsi"/>
        </w:rPr>
        <w:t xml:space="preserve"> </w:t>
      </w:r>
    </w:p>
    <w:p w14:paraId="7DA8F420" w14:textId="77777777" w:rsidR="00E64C33" w:rsidRPr="005E201C" w:rsidRDefault="00E64C33" w:rsidP="005E201C">
      <w:pPr>
        <w:spacing w:line="276" w:lineRule="auto"/>
        <w:contextualSpacing/>
        <w:rPr>
          <w:rFonts w:asciiTheme="minorHAnsi" w:hAnsiTheme="minorHAnsi" w:cstheme="minorHAnsi"/>
          <w:sz w:val="6"/>
          <w:szCs w:val="24"/>
        </w:rPr>
      </w:pPr>
    </w:p>
    <w:p w14:paraId="55AA70E0" w14:textId="77777777" w:rsidR="000353D1" w:rsidRPr="005E201C" w:rsidRDefault="00546C02" w:rsidP="005E201C">
      <w:pPr>
        <w:pBdr>
          <w:top w:val="single" w:sz="12" w:space="1" w:color="auto"/>
          <w:bottom w:val="thinThickLargeGap" w:sz="8" w:space="1" w:color="auto"/>
        </w:pBdr>
        <w:spacing w:line="276" w:lineRule="auto"/>
        <w:contextualSpacing/>
        <w:jc w:val="center"/>
        <w:rPr>
          <w:rFonts w:asciiTheme="minorHAnsi" w:hAnsiTheme="minorHAnsi" w:cstheme="minorHAnsi"/>
          <w:b/>
          <w:spacing w:val="40"/>
          <w:sz w:val="32"/>
          <w:szCs w:val="30"/>
        </w:rPr>
      </w:pPr>
      <w:r w:rsidRPr="005E201C">
        <w:rPr>
          <w:rFonts w:asciiTheme="minorHAnsi" w:hAnsiTheme="minorHAnsi" w:cstheme="minorHAnsi"/>
          <w:b/>
          <w:spacing w:val="40"/>
          <w:sz w:val="32"/>
          <w:szCs w:val="30"/>
        </w:rPr>
        <w:t>MEDICAL ASSISTANT / PHLEBOTOMIST</w:t>
      </w:r>
    </w:p>
    <w:p w14:paraId="06B927F5" w14:textId="77777777" w:rsidR="000353D1" w:rsidRPr="00546C02" w:rsidRDefault="000353D1" w:rsidP="005E201C">
      <w:pPr>
        <w:pStyle w:val="NoSpacing"/>
        <w:spacing w:line="276" w:lineRule="auto"/>
        <w:rPr>
          <w:rFonts w:asciiTheme="minorHAnsi" w:hAnsiTheme="minorHAnsi" w:cstheme="minorHAnsi"/>
          <w:sz w:val="12"/>
        </w:rPr>
      </w:pPr>
    </w:p>
    <w:p w14:paraId="083E88AC" w14:textId="2B1C1F4A" w:rsidR="00D34E6A" w:rsidRPr="00546C02" w:rsidRDefault="00546C02" w:rsidP="005E201C">
      <w:pPr>
        <w:pStyle w:val="NoSpacing"/>
        <w:spacing w:after="120" w:line="276" w:lineRule="auto"/>
        <w:jc w:val="both"/>
        <w:rPr>
          <w:rFonts w:asciiTheme="minorHAnsi" w:hAnsiTheme="minorHAnsi" w:cstheme="minorHAnsi"/>
          <w:sz w:val="20"/>
          <w:szCs w:val="20"/>
        </w:rPr>
      </w:pPr>
      <w:r w:rsidRPr="00546C02">
        <w:rPr>
          <w:rFonts w:asciiTheme="minorHAnsi" w:hAnsiTheme="minorHAnsi" w:cstheme="minorHAnsi"/>
          <w:sz w:val="20"/>
          <w:szCs w:val="20"/>
        </w:rPr>
        <w:t xml:space="preserve">Compassionate and detail-oriented Medical Assistant and Certified Phlebotomist with 4+ years of experience providing high-quality patient care across primary care, outpatient clinics, and fast-paced diagnostic laboratories. Skilled in venipuncture, specimen handling, EKG, injections, patient intake, vital signs assessment, and EMR documentation. Recognized for maintaining sterile environments, ensuring patient comfort, and supporting providers with exceptional clinical and administrative assistance. </w:t>
      </w:r>
    </w:p>
    <w:p w14:paraId="620DD778" w14:textId="77777777" w:rsidR="00062034" w:rsidRPr="00546C02" w:rsidRDefault="00062034" w:rsidP="005E201C">
      <w:pPr>
        <w:shd w:val="clear" w:color="auto" w:fill="DDD9C3"/>
        <w:spacing w:before="100" w:after="120" w:line="276" w:lineRule="auto"/>
        <w:jc w:val="center"/>
        <w:rPr>
          <w:rFonts w:asciiTheme="minorHAnsi" w:hAnsiTheme="minorHAnsi" w:cstheme="minorHAnsi"/>
          <w:b/>
          <w:spacing w:val="60"/>
          <w:sz w:val="28"/>
          <w:szCs w:val="28"/>
          <w:u w:val="single"/>
        </w:rPr>
      </w:pPr>
      <w:r w:rsidRPr="00546C02">
        <w:rPr>
          <w:rFonts w:asciiTheme="minorHAnsi" w:hAnsiTheme="minorHAnsi" w:cstheme="minorHAnsi"/>
          <w:b/>
          <w:spacing w:val="60"/>
          <w:sz w:val="28"/>
          <w:szCs w:val="28"/>
          <w:u w:val="single"/>
        </w:rPr>
        <w:t>Core Strengths</w:t>
      </w:r>
    </w:p>
    <w:tbl>
      <w:tblPr>
        <w:tblW w:w="10800" w:type="dxa"/>
        <w:tblInd w:w="108" w:type="dxa"/>
        <w:tblLook w:val="04A0" w:firstRow="1" w:lastRow="0" w:firstColumn="1" w:lastColumn="0" w:noHBand="0" w:noVBand="1"/>
      </w:tblPr>
      <w:tblGrid>
        <w:gridCol w:w="3060"/>
        <w:gridCol w:w="4410"/>
        <w:gridCol w:w="3330"/>
      </w:tblGrid>
      <w:tr w:rsidR="00062034" w:rsidRPr="00546C02" w14:paraId="6ED08D72" w14:textId="77777777" w:rsidTr="00875C20">
        <w:tc>
          <w:tcPr>
            <w:tcW w:w="3060" w:type="dxa"/>
          </w:tcPr>
          <w:p w14:paraId="480FFE25"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Venipuncture &amp; Capillary Draws</w:t>
            </w:r>
          </w:p>
          <w:p w14:paraId="2895AC55"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Specimen Processing &amp; Labeling</w:t>
            </w:r>
          </w:p>
          <w:p w14:paraId="1100F905" w14:textId="77777777" w:rsidR="0087251F" w:rsidRPr="00546C02" w:rsidRDefault="00875C20" w:rsidP="00875C20">
            <w:pPr>
              <w:pStyle w:val="ListParagraph"/>
              <w:numPr>
                <w:ilvl w:val="0"/>
                <w:numId w:val="16"/>
              </w:numPr>
              <w:ind w:left="160" w:hanging="180"/>
              <w:rPr>
                <w:rFonts w:asciiTheme="minorHAnsi" w:hAnsiTheme="minorHAnsi" w:cstheme="minorHAnsi"/>
                <w:sz w:val="20"/>
                <w:szCs w:val="20"/>
              </w:rPr>
            </w:pPr>
            <w:r w:rsidRPr="00875C20">
              <w:rPr>
                <w:rFonts w:asciiTheme="minorHAnsi" w:hAnsiTheme="minorHAnsi" w:cstheme="minorHAnsi"/>
                <w:sz w:val="20"/>
                <w:szCs w:val="20"/>
              </w:rPr>
              <w:t>Sterile Field Preparation</w:t>
            </w:r>
          </w:p>
          <w:p w14:paraId="6D5DFADF" w14:textId="77777777" w:rsidR="00D34E6A" w:rsidRPr="00546C02" w:rsidRDefault="00875C20" w:rsidP="00875C20">
            <w:pPr>
              <w:pStyle w:val="ListParagraph"/>
              <w:numPr>
                <w:ilvl w:val="0"/>
                <w:numId w:val="16"/>
              </w:numPr>
              <w:ind w:left="160" w:hanging="180"/>
              <w:rPr>
                <w:rFonts w:asciiTheme="minorHAnsi" w:hAnsiTheme="minorHAnsi" w:cstheme="minorHAnsi"/>
                <w:sz w:val="20"/>
                <w:szCs w:val="20"/>
              </w:rPr>
            </w:pPr>
            <w:r w:rsidRPr="00875C20">
              <w:rPr>
                <w:rFonts w:asciiTheme="minorHAnsi" w:hAnsiTheme="minorHAnsi" w:cstheme="minorHAnsi"/>
                <w:sz w:val="20"/>
                <w:szCs w:val="20"/>
              </w:rPr>
              <w:t>Clinical Workflow Coordination</w:t>
            </w:r>
          </w:p>
        </w:tc>
        <w:tc>
          <w:tcPr>
            <w:tcW w:w="4410" w:type="dxa"/>
          </w:tcPr>
          <w:p w14:paraId="496E36D8"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Patient Intake, Vitals &amp; Medical Histories</w:t>
            </w:r>
          </w:p>
          <w:p w14:paraId="243AE3A6"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Injections, Vaccines &amp; EKG Administration</w:t>
            </w:r>
          </w:p>
          <w:p w14:paraId="023C0F5B" w14:textId="77777777" w:rsidR="0087251F"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Wound Care &amp; Basic Clinical Procedures</w:t>
            </w:r>
          </w:p>
          <w:p w14:paraId="5525C470" w14:textId="77777777" w:rsidR="00D34E6A"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Appointment Scheduling &amp; Prior Authorizations</w:t>
            </w:r>
          </w:p>
        </w:tc>
        <w:tc>
          <w:tcPr>
            <w:tcW w:w="3330" w:type="dxa"/>
          </w:tcPr>
          <w:p w14:paraId="24EDE73D"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EMR: Epic, Cerner, eClinicalWorks</w:t>
            </w:r>
          </w:p>
          <w:p w14:paraId="55CCE4E1" w14:textId="77777777" w:rsidR="00062034"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OSHA &amp; HIPAA Compliance</w:t>
            </w:r>
          </w:p>
          <w:p w14:paraId="30755DC9" w14:textId="77777777" w:rsidR="0087251F" w:rsidRPr="00546C02" w:rsidRDefault="00546C02" w:rsidP="00875C20">
            <w:pPr>
              <w:pStyle w:val="ListParagraph"/>
              <w:numPr>
                <w:ilvl w:val="0"/>
                <w:numId w:val="16"/>
              </w:numPr>
              <w:ind w:left="160" w:hanging="180"/>
              <w:rPr>
                <w:rFonts w:asciiTheme="minorHAnsi" w:hAnsiTheme="minorHAnsi" w:cstheme="minorHAnsi"/>
                <w:sz w:val="20"/>
                <w:szCs w:val="20"/>
              </w:rPr>
            </w:pPr>
            <w:r w:rsidRPr="00546C02">
              <w:rPr>
                <w:rFonts w:asciiTheme="minorHAnsi" w:hAnsiTheme="minorHAnsi" w:cstheme="minorHAnsi"/>
                <w:sz w:val="20"/>
                <w:szCs w:val="20"/>
              </w:rPr>
              <w:t>Patient &amp; Customer Service</w:t>
            </w:r>
          </w:p>
          <w:p w14:paraId="219BBDE4" w14:textId="34F314F0" w:rsidR="00D34E6A" w:rsidRPr="00546C02" w:rsidRDefault="00381598" w:rsidP="00875C20">
            <w:pPr>
              <w:pStyle w:val="ListParagraph"/>
              <w:numPr>
                <w:ilvl w:val="0"/>
                <w:numId w:val="16"/>
              </w:numPr>
              <w:ind w:left="160" w:hanging="180"/>
              <w:rPr>
                <w:rFonts w:asciiTheme="minorHAnsi" w:hAnsiTheme="minorHAnsi" w:cstheme="minorHAnsi"/>
                <w:sz w:val="20"/>
                <w:szCs w:val="20"/>
              </w:rPr>
            </w:pPr>
            <w:r>
              <w:rPr>
                <w:rFonts w:asciiTheme="minorHAnsi" w:hAnsiTheme="minorHAnsi" w:cstheme="minorHAnsi"/>
                <w:sz w:val="20"/>
                <w:szCs w:val="20"/>
              </w:rPr>
              <w:t>Patient Communication</w:t>
            </w:r>
          </w:p>
        </w:tc>
      </w:tr>
    </w:tbl>
    <w:p w14:paraId="51CF4267" w14:textId="77777777" w:rsidR="007E4286" w:rsidRPr="00546C02" w:rsidRDefault="007E4286" w:rsidP="005E201C">
      <w:pPr>
        <w:pBdr>
          <w:top w:val="single" w:sz="12" w:space="1" w:color="auto"/>
          <w:bottom w:val="thinThickLargeGap" w:sz="8" w:space="1" w:color="auto"/>
        </w:pBdr>
        <w:spacing w:line="276" w:lineRule="auto"/>
        <w:contextualSpacing/>
        <w:jc w:val="center"/>
        <w:rPr>
          <w:rFonts w:asciiTheme="minorHAnsi" w:hAnsiTheme="minorHAnsi" w:cstheme="minorHAnsi"/>
          <w:b/>
          <w:spacing w:val="60"/>
          <w:sz w:val="28"/>
          <w:szCs w:val="28"/>
        </w:rPr>
      </w:pPr>
      <w:r w:rsidRPr="00546C02">
        <w:rPr>
          <w:rFonts w:asciiTheme="minorHAnsi" w:hAnsiTheme="minorHAnsi" w:cstheme="minorHAnsi"/>
          <w:b/>
          <w:spacing w:val="60"/>
          <w:sz w:val="28"/>
          <w:szCs w:val="28"/>
        </w:rPr>
        <w:t>Professional Experience</w:t>
      </w:r>
    </w:p>
    <w:p w14:paraId="17334A27" w14:textId="77777777" w:rsidR="007E4286" w:rsidRPr="00546C02" w:rsidRDefault="007E4286" w:rsidP="005E201C">
      <w:pPr>
        <w:spacing w:line="276" w:lineRule="auto"/>
        <w:contextualSpacing/>
        <w:rPr>
          <w:rStyle w:val="IntenseReference1"/>
          <w:rFonts w:asciiTheme="minorHAnsi" w:hAnsiTheme="minorHAnsi" w:cstheme="minorHAnsi"/>
          <w:color w:val="FF0000"/>
          <w:sz w:val="12"/>
          <w:szCs w:val="12"/>
        </w:rPr>
      </w:pPr>
    </w:p>
    <w:p w14:paraId="25B080C1" w14:textId="77777777" w:rsidR="007E4286" w:rsidRPr="00546C02" w:rsidRDefault="005E201C" w:rsidP="005E201C">
      <w:pPr>
        <w:tabs>
          <w:tab w:val="right" w:pos="10800"/>
        </w:tabs>
        <w:spacing w:after="120" w:line="276" w:lineRule="auto"/>
        <w:contextualSpacing/>
        <w:rPr>
          <w:rFonts w:asciiTheme="minorHAnsi" w:hAnsiTheme="minorHAnsi" w:cstheme="minorHAnsi"/>
        </w:rPr>
      </w:pPr>
      <w:r w:rsidRPr="005E201C">
        <w:rPr>
          <w:rFonts w:asciiTheme="minorHAnsi" w:hAnsiTheme="minorHAnsi" w:cstheme="minorHAnsi"/>
          <w:b/>
        </w:rPr>
        <w:t xml:space="preserve">Sunridge Family Health Clinic – </w:t>
      </w:r>
      <w:r w:rsidRPr="005E201C">
        <w:rPr>
          <w:rFonts w:asciiTheme="minorHAnsi" w:hAnsiTheme="minorHAnsi" w:cstheme="minorHAnsi"/>
        </w:rPr>
        <w:t>Los Angeles, CA</w:t>
      </w:r>
      <w:r w:rsidR="007E4286" w:rsidRPr="00546C02">
        <w:rPr>
          <w:rFonts w:asciiTheme="minorHAnsi" w:hAnsiTheme="minorHAnsi" w:cstheme="minorHAnsi"/>
        </w:rPr>
        <w:tab/>
      </w:r>
      <w:r w:rsidRPr="005E201C">
        <w:rPr>
          <w:rFonts w:asciiTheme="minorHAnsi" w:hAnsiTheme="minorHAnsi" w:cstheme="minorHAnsi"/>
        </w:rPr>
        <w:t>Feb 2022 – Present</w:t>
      </w:r>
    </w:p>
    <w:p w14:paraId="7F4823A2" w14:textId="77777777" w:rsidR="007E4286" w:rsidRPr="00546C02" w:rsidRDefault="005E201C" w:rsidP="005E201C">
      <w:pPr>
        <w:spacing w:line="276" w:lineRule="auto"/>
        <w:contextualSpacing/>
        <w:rPr>
          <w:rFonts w:asciiTheme="minorHAnsi" w:hAnsiTheme="minorHAnsi" w:cstheme="minorHAnsi"/>
        </w:rPr>
      </w:pPr>
      <w:r w:rsidRPr="005E201C">
        <w:rPr>
          <w:rFonts w:asciiTheme="minorHAnsi" w:hAnsiTheme="minorHAnsi" w:cstheme="minorHAnsi"/>
          <w:b/>
        </w:rPr>
        <w:t>Medical Assistant / Phlebotomist</w:t>
      </w:r>
    </w:p>
    <w:p w14:paraId="0D8BEE8C" w14:textId="77777777" w:rsidR="00875C20" w:rsidRPr="00875C20" w:rsidRDefault="00875C20" w:rsidP="00DC6D76">
      <w:pPr>
        <w:pStyle w:val="ListParagraph"/>
        <w:numPr>
          <w:ilvl w:val="0"/>
          <w:numId w:val="17"/>
        </w:numPr>
        <w:ind w:left="450" w:hanging="270"/>
        <w:rPr>
          <w:rFonts w:asciiTheme="minorHAnsi" w:hAnsiTheme="minorHAnsi" w:cstheme="minorHAnsi"/>
          <w:sz w:val="20"/>
          <w:szCs w:val="20"/>
        </w:rPr>
      </w:pPr>
      <w:r w:rsidRPr="00875C20">
        <w:rPr>
          <w:rFonts w:asciiTheme="minorHAnsi" w:hAnsiTheme="minorHAnsi" w:cstheme="minorHAnsi"/>
          <w:sz w:val="20"/>
          <w:szCs w:val="20"/>
        </w:rPr>
        <w:t>Performed high-volume venipuncture and capillary draws for 60–80 daily patients, ensuring accuracy and patient comfort.</w:t>
      </w:r>
    </w:p>
    <w:p w14:paraId="4C4B2B87" w14:textId="77777777" w:rsidR="00875C20" w:rsidRPr="00875C20" w:rsidRDefault="00875C20" w:rsidP="00DC6D76">
      <w:pPr>
        <w:pStyle w:val="ListParagraph"/>
        <w:numPr>
          <w:ilvl w:val="0"/>
          <w:numId w:val="17"/>
        </w:numPr>
        <w:ind w:left="450" w:hanging="270"/>
        <w:jc w:val="both"/>
        <w:rPr>
          <w:rFonts w:asciiTheme="minorHAnsi" w:hAnsiTheme="minorHAnsi" w:cstheme="minorHAnsi"/>
          <w:sz w:val="20"/>
          <w:szCs w:val="20"/>
        </w:rPr>
      </w:pPr>
      <w:r w:rsidRPr="00875C20">
        <w:rPr>
          <w:rFonts w:asciiTheme="minorHAnsi" w:hAnsiTheme="minorHAnsi" w:cstheme="minorHAnsi"/>
          <w:sz w:val="20"/>
          <w:szCs w:val="20"/>
        </w:rPr>
        <w:t xml:space="preserve">Completed intake assessments, vitals, medication histories, and precise Epic EHR documentation </w:t>
      </w:r>
      <w:r>
        <w:rPr>
          <w:rFonts w:asciiTheme="minorHAnsi" w:hAnsiTheme="minorHAnsi" w:cstheme="minorHAnsi"/>
          <w:sz w:val="20"/>
          <w:szCs w:val="20"/>
        </w:rPr>
        <w:t>for best</w:t>
      </w:r>
      <w:r w:rsidRPr="00875C20">
        <w:rPr>
          <w:rFonts w:asciiTheme="minorHAnsi" w:hAnsiTheme="minorHAnsi" w:cstheme="minorHAnsi"/>
          <w:sz w:val="20"/>
          <w:szCs w:val="20"/>
        </w:rPr>
        <w:t xml:space="preserve"> clinical workflows.</w:t>
      </w:r>
    </w:p>
    <w:p w14:paraId="7AD1BC7F" w14:textId="77777777" w:rsidR="00875C20" w:rsidRPr="00875C20" w:rsidRDefault="00875C20" w:rsidP="00DC6D76">
      <w:pPr>
        <w:pStyle w:val="ListParagraph"/>
        <w:numPr>
          <w:ilvl w:val="0"/>
          <w:numId w:val="17"/>
        </w:numPr>
        <w:ind w:left="450" w:hanging="270"/>
        <w:rPr>
          <w:rFonts w:asciiTheme="minorHAnsi" w:hAnsiTheme="minorHAnsi" w:cstheme="minorHAnsi"/>
          <w:sz w:val="20"/>
          <w:szCs w:val="20"/>
        </w:rPr>
      </w:pPr>
      <w:r w:rsidRPr="00875C20">
        <w:rPr>
          <w:rFonts w:asciiTheme="minorHAnsi" w:hAnsiTheme="minorHAnsi" w:cstheme="minorHAnsi"/>
          <w:sz w:val="20"/>
          <w:szCs w:val="20"/>
        </w:rPr>
        <w:t>Administered vaccines, injections, EKGs, urinalysis, and point-of-care tests to support comprehensive patient care.</w:t>
      </w:r>
    </w:p>
    <w:p w14:paraId="5B3947E6" w14:textId="77777777" w:rsidR="00875C20" w:rsidRPr="00875C20" w:rsidRDefault="00875C20" w:rsidP="00DC6D76">
      <w:pPr>
        <w:pStyle w:val="ListParagraph"/>
        <w:numPr>
          <w:ilvl w:val="0"/>
          <w:numId w:val="17"/>
        </w:numPr>
        <w:ind w:left="450" w:hanging="270"/>
        <w:rPr>
          <w:rFonts w:asciiTheme="minorHAnsi" w:hAnsiTheme="minorHAnsi" w:cstheme="minorHAnsi"/>
          <w:sz w:val="20"/>
          <w:szCs w:val="20"/>
        </w:rPr>
      </w:pPr>
      <w:r w:rsidRPr="00875C20">
        <w:rPr>
          <w:rFonts w:asciiTheme="minorHAnsi" w:hAnsiTheme="minorHAnsi" w:cstheme="minorHAnsi"/>
          <w:sz w:val="20"/>
          <w:szCs w:val="20"/>
        </w:rPr>
        <w:t>Assisted providers with minor procedures, including wound care, suture removal, and specimen collection for diagnostics.</w:t>
      </w:r>
    </w:p>
    <w:p w14:paraId="3F8834D2" w14:textId="77777777" w:rsidR="00875C20" w:rsidRPr="00875C20" w:rsidRDefault="00875C20" w:rsidP="00DC6D76">
      <w:pPr>
        <w:pStyle w:val="ListParagraph"/>
        <w:numPr>
          <w:ilvl w:val="0"/>
          <w:numId w:val="17"/>
        </w:numPr>
        <w:ind w:left="450" w:hanging="270"/>
        <w:rPr>
          <w:rFonts w:asciiTheme="minorHAnsi" w:hAnsiTheme="minorHAnsi" w:cstheme="minorHAnsi"/>
          <w:sz w:val="20"/>
          <w:szCs w:val="20"/>
        </w:rPr>
      </w:pPr>
      <w:r w:rsidRPr="00875C20">
        <w:rPr>
          <w:rFonts w:asciiTheme="minorHAnsi" w:hAnsiTheme="minorHAnsi" w:cstheme="minorHAnsi"/>
          <w:sz w:val="20"/>
          <w:szCs w:val="20"/>
        </w:rPr>
        <w:t>Managed laboratory supplies while maintaining strict compliance with CLIA, OSHA, and HIPAA regulatory standards daily.</w:t>
      </w:r>
    </w:p>
    <w:p w14:paraId="675F3633" w14:textId="77777777" w:rsidR="0023612F" w:rsidRPr="00546C02" w:rsidRDefault="00875C20" w:rsidP="00DC6D76">
      <w:pPr>
        <w:pStyle w:val="ListParagraph"/>
        <w:numPr>
          <w:ilvl w:val="0"/>
          <w:numId w:val="17"/>
        </w:numPr>
        <w:ind w:left="450" w:hanging="270"/>
        <w:rPr>
          <w:rFonts w:asciiTheme="minorHAnsi" w:hAnsiTheme="minorHAnsi" w:cstheme="minorHAnsi"/>
          <w:sz w:val="20"/>
          <w:szCs w:val="20"/>
        </w:rPr>
      </w:pPr>
      <w:r w:rsidRPr="00875C20">
        <w:rPr>
          <w:rFonts w:asciiTheme="minorHAnsi" w:hAnsiTheme="minorHAnsi" w:cstheme="minorHAnsi"/>
          <w:sz w:val="20"/>
          <w:szCs w:val="20"/>
        </w:rPr>
        <w:t xml:space="preserve">Educated patients </w:t>
      </w:r>
      <w:r>
        <w:rPr>
          <w:rFonts w:asciiTheme="minorHAnsi" w:hAnsiTheme="minorHAnsi" w:cstheme="minorHAnsi"/>
          <w:sz w:val="20"/>
          <w:szCs w:val="20"/>
        </w:rPr>
        <w:t xml:space="preserve">on </w:t>
      </w:r>
      <w:r w:rsidRPr="00875C20">
        <w:rPr>
          <w:rFonts w:asciiTheme="minorHAnsi" w:hAnsiTheme="minorHAnsi" w:cstheme="minorHAnsi"/>
          <w:sz w:val="20"/>
          <w:szCs w:val="20"/>
        </w:rPr>
        <w:t>post-procedure care, medication guidance, and preparation instructions for upcoming diagnostic tests</w:t>
      </w:r>
      <w:r w:rsidR="00DC6D76">
        <w:rPr>
          <w:rFonts w:asciiTheme="minorHAnsi" w:hAnsiTheme="minorHAnsi" w:cstheme="minorHAnsi"/>
          <w:sz w:val="20"/>
          <w:szCs w:val="20"/>
        </w:rPr>
        <w:t>.</w:t>
      </w:r>
    </w:p>
    <w:p w14:paraId="4AAF4188" w14:textId="77777777" w:rsidR="0023612F" w:rsidRPr="00546C02" w:rsidRDefault="005E201C" w:rsidP="005E201C">
      <w:pPr>
        <w:tabs>
          <w:tab w:val="right" w:pos="10800"/>
        </w:tabs>
        <w:spacing w:after="120" w:line="276" w:lineRule="auto"/>
        <w:contextualSpacing/>
        <w:rPr>
          <w:rFonts w:asciiTheme="minorHAnsi" w:hAnsiTheme="minorHAnsi" w:cstheme="minorHAnsi"/>
        </w:rPr>
      </w:pPr>
      <w:r w:rsidRPr="005E201C">
        <w:rPr>
          <w:rFonts w:asciiTheme="minorHAnsi" w:hAnsiTheme="minorHAnsi" w:cstheme="minorHAnsi"/>
          <w:b/>
        </w:rPr>
        <w:t xml:space="preserve">Pacific Diagnostics Laboratory </w:t>
      </w:r>
      <w:r w:rsidRPr="005E201C">
        <w:rPr>
          <w:rFonts w:asciiTheme="minorHAnsi" w:hAnsiTheme="minorHAnsi" w:cstheme="minorHAnsi"/>
        </w:rPr>
        <w:t>– Glendale, CA</w:t>
      </w:r>
      <w:r w:rsidR="0023612F" w:rsidRPr="00546C02">
        <w:rPr>
          <w:rFonts w:asciiTheme="minorHAnsi" w:hAnsiTheme="minorHAnsi" w:cstheme="minorHAnsi"/>
        </w:rPr>
        <w:tab/>
      </w:r>
      <w:r w:rsidRPr="005E201C">
        <w:rPr>
          <w:rFonts w:asciiTheme="minorHAnsi" w:hAnsiTheme="minorHAnsi" w:cstheme="minorHAnsi"/>
        </w:rPr>
        <w:t>Jun 2020 – Jan 2022</w:t>
      </w:r>
    </w:p>
    <w:p w14:paraId="4071D3AD" w14:textId="77777777" w:rsidR="0023612F" w:rsidRPr="00546C02" w:rsidRDefault="005E201C" w:rsidP="009253F4">
      <w:pPr>
        <w:tabs>
          <w:tab w:val="right" w:pos="10800"/>
        </w:tabs>
        <w:spacing w:line="276" w:lineRule="auto"/>
        <w:contextualSpacing/>
        <w:rPr>
          <w:rFonts w:asciiTheme="minorHAnsi" w:hAnsiTheme="minorHAnsi" w:cstheme="minorHAnsi"/>
        </w:rPr>
      </w:pPr>
      <w:r w:rsidRPr="005E201C">
        <w:rPr>
          <w:rFonts w:asciiTheme="minorHAnsi" w:hAnsiTheme="minorHAnsi" w:cstheme="minorHAnsi"/>
          <w:b/>
        </w:rPr>
        <w:t>Phlebotomist / Laboratory Assistant</w:t>
      </w:r>
    </w:p>
    <w:p w14:paraId="69D26272" w14:textId="77777777" w:rsidR="00DC6D76" w:rsidRPr="00DC6D76" w:rsidRDefault="00DC6D76" w:rsidP="00DC6D76">
      <w:pPr>
        <w:pStyle w:val="ListParagraph"/>
        <w:numPr>
          <w:ilvl w:val="0"/>
          <w:numId w:val="17"/>
        </w:numPr>
        <w:ind w:left="450" w:hanging="270"/>
        <w:rPr>
          <w:rFonts w:asciiTheme="minorHAnsi" w:hAnsiTheme="minorHAnsi" w:cstheme="minorHAnsi"/>
          <w:sz w:val="20"/>
          <w:szCs w:val="20"/>
        </w:rPr>
      </w:pPr>
      <w:r w:rsidRPr="00DC6D76">
        <w:rPr>
          <w:rFonts w:asciiTheme="minorHAnsi" w:hAnsiTheme="minorHAnsi" w:cstheme="minorHAnsi"/>
          <w:sz w:val="20"/>
          <w:szCs w:val="20"/>
        </w:rPr>
        <w:t>Performed venipuncture for geriatric, pediatric, oncology, and urgent-care patients, ensuring precision, safety, and comfort.</w:t>
      </w:r>
    </w:p>
    <w:p w14:paraId="47179E02" w14:textId="77777777" w:rsidR="00DC6D76" w:rsidRPr="00DC6D76" w:rsidRDefault="00DC6D76" w:rsidP="00DC6D76">
      <w:pPr>
        <w:pStyle w:val="ListParagraph"/>
        <w:numPr>
          <w:ilvl w:val="0"/>
          <w:numId w:val="17"/>
        </w:numPr>
        <w:ind w:left="450" w:hanging="270"/>
        <w:rPr>
          <w:rFonts w:asciiTheme="minorHAnsi" w:hAnsiTheme="minorHAnsi" w:cstheme="minorHAnsi"/>
          <w:sz w:val="20"/>
          <w:szCs w:val="20"/>
        </w:rPr>
      </w:pPr>
      <w:r w:rsidRPr="00DC6D76">
        <w:rPr>
          <w:rFonts w:asciiTheme="minorHAnsi" w:hAnsiTheme="minorHAnsi" w:cstheme="minorHAnsi"/>
          <w:sz w:val="20"/>
          <w:szCs w:val="20"/>
        </w:rPr>
        <w:t>Labeled, centrifuged, and processed specimens for hematology, urinalysis, and chemistry testing with consistent accuracy.</w:t>
      </w:r>
    </w:p>
    <w:p w14:paraId="70159076" w14:textId="77777777" w:rsidR="00DC6D76" w:rsidRPr="00DC6D76" w:rsidRDefault="00DC6D76" w:rsidP="00DC6D76">
      <w:pPr>
        <w:pStyle w:val="ListParagraph"/>
        <w:numPr>
          <w:ilvl w:val="0"/>
          <w:numId w:val="17"/>
        </w:numPr>
        <w:ind w:left="450" w:hanging="270"/>
        <w:rPr>
          <w:rFonts w:asciiTheme="minorHAnsi" w:hAnsiTheme="minorHAnsi" w:cstheme="minorHAnsi"/>
          <w:sz w:val="20"/>
          <w:szCs w:val="20"/>
        </w:rPr>
      </w:pPr>
      <w:r w:rsidRPr="00DC6D76">
        <w:rPr>
          <w:rFonts w:asciiTheme="minorHAnsi" w:hAnsiTheme="minorHAnsi" w:cstheme="minorHAnsi"/>
          <w:sz w:val="20"/>
          <w:szCs w:val="20"/>
        </w:rPr>
        <w:t>Prepared specimens for courier pickup while maintaining strict chain-of-custody requirements for all collected samples.</w:t>
      </w:r>
    </w:p>
    <w:p w14:paraId="0653E1A0" w14:textId="77777777" w:rsidR="00DC6D76" w:rsidRPr="00DC6D76" w:rsidRDefault="00DC6D76" w:rsidP="00DC6D76">
      <w:pPr>
        <w:pStyle w:val="ListParagraph"/>
        <w:numPr>
          <w:ilvl w:val="0"/>
          <w:numId w:val="17"/>
        </w:numPr>
        <w:ind w:left="450" w:hanging="270"/>
        <w:rPr>
          <w:rFonts w:asciiTheme="minorHAnsi" w:hAnsiTheme="minorHAnsi" w:cstheme="minorHAnsi"/>
          <w:sz w:val="20"/>
          <w:szCs w:val="20"/>
        </w:rPr>
      </w:pPr>
      <w:r w:rsidRPr="00DC6D76">
        <w:rPr>
          <w:rFonts w:asciiTheme="minorHAnsi" w:hAnsiTheme="minorHAnsi" w:cstheme="minorHAnsi"/>
          <w:sz w:val="20"/>
          <w:szCs w:val="20"/>
        </w:rPr>
        <w:t>Supported COVID-19 PCR workflows and managed high-volume specimen intake efficiently during peak outbreak periods.</w:t>
      </w:r>
    </w:p>
    <w:p w14:paraId="5B037A09" w14:textId="77777777" w:rsidR="007828E6" w:rsidRPr="005E201C" w:rsidRDefault="00DC6D76" w:rsidP="00DC6D76">
      <w:pPr>
        <w:pStyle w:val="ListParagraph"/>
        <w:numPr>
          <w:ilvl w:val="0"/>
          <w:numId w:val="17"/>
        </w:numPr>
        <w:ind w:left="450" w:hanging="270"/>
        <w:jc w:val="both"/>
        <w:rPr>
          <w:rFonts w:asciiTheme="minorHAnsi" w:hAnsiTheme="minorHAnsi" w:cstheme="minorHAnsi"/>
          <w:sz w:val="20"/>
          <w:szCs w:val="20"/>
        </w:rPr>
      </w:pPr>
      <w:r w:rsidRPr="00DC6D76">
        <w:rPr>
          <w:rFonts w:asciiTheme="minorHAnsi" w:hAnsiTheme="minorHAnsi" w:cstheme="minorHAnsi"/>
          <w:sz w:val="20"/>
          <w:szCs w:val="20"/>
        </w:rPr>
        <w:t xml:space="preserve">Maintained sterile laboratory conditions, calibrated diagnostic equipment, and monitored temperature logs </w:t>
      </w:r>
      <w:r>
        <w:rPr>
          <w:rFonts w:asciiTheme="minorHAnsi" w:hAnsiTheme="minorHAnsi" w:cstheme="minorHAnsi"/>
          <w:sz w:val="20"/>
          <w:szCs w:val="20"/>
        </w:rPr>
        <w:t>for</w:t>
      </w:r>
      <w:r w:rsidRPr="00DC6D76">
        <w:rPr>
          <w:rFonts w:asciiTheme="minorHAnsi" w:hAnsiTheme="minorHAnsi" w:cstheme="minorHAnsi"/>
          <w:sz w:val="20"/>
          <w:szCs w:val="20"/>
        </w:rPr>
        <w:t xml:space="preserve"> compliance.</w:t>
      </w:r>
    </w:p>
    <w:p w14:paraId="2F6D8CFA" w14:textId="77777777" w:rsidR="0023612F" w:rsidRPr="00546C02" w:rsidRDefault="005E201C" w:rsidP="005E201C">
      <w:pPr>
        <w:tabs>
          <w:tab w:val="right" w:pos="10800"/>
        </w:tabs>
        <w:spacing w:line="276" w:lineRule="auto"/>
        <w:contextualSpacing/>
        <w:rPr>
          <w:rFonts w:asciiTheme="minorHAnsi" w:hAnsiTheme="minorHAnsi" w:cstheme="minorHAnsi"/>
        </w:rPr>
      </w:pPr>
      <w:r w:rsidRPr="005E201C">
        <w:rPr>
          <w:rFonts w:asciiTheme="minorHAnsi" w:hAnsiTheme="minorHAnsi" w:cstheme="minorHAnsi"/>
          <w:b/>
        </w:rPr>
        <w:t xml:space="preserve">Hopewell Community Clinic – </w:t>
      </w:r>
      <w:r w:rsidRPr="005E201C">
        <w:rPr>
          <w:rFonts w:asciiTheme="minorHAnsi" w:hAnsiTheme="minorHAnsi" w:cstheme="minorHAnsi"/>
        </w:rPr>
        <w:t>Pasadena, CA</w:t>
      </w:r>
      <w:r w:rsidR="0023612F" w:rsidRPr="00546C02">
        <w:rPr>
          <w:rFonts w:asciiTheme="minorHAnsi" w:hAnsiTheme="minorHAnsi" w:cstheme="minorHAnsi"/>
        </w:rPr>
        <w:tab/>
      </w:r>
      <w:r w:rsidRPr="005E201C">
        <w:rPr>
          <w:rFonts w:asciiTheme="minorHAnsi" w:hAnsiTheme="minorHAnsi" w:cstheme="minorHAnsi"/>
        </w:rPr>
        <w:t>Jan 2020 – Apr 2020</w:t>
      </w:r>
    </w:p>
    <w:p w14:paraId="18C62744" w14:textId="77777777" w:rsidR="0023612F" w:rsidRPr="00546C02" w:rsidRDefault="005E201C" w:rsidP="005E201C">
      <w:pPr>
        <w:spacing w:line="276" w:lineRule="auto"/>
        <w:contextualSpacing/>
        <w:rPr>
          <w:rFonts w:asciiTheme="minorHAnsi" w:hAnsiTheme="minorHAnsi" w:cstheme="minorHAnsi"/>
        </w:rPr>
      </w:pPr>
      <w:r w:rsidRPr="005E201C">
        <w:rPr>
          <w:rFonts w:asciiTheme="minorHAnsi" w:hAnsiTheme="minorHAnsi" w:cstheme="minorHAnsi"/>
          <w:b/>
        </w:rPr>
        <w:t>Medical Assistant Extern</w:t>
      </w:r>
    </w:p>
    <w:p w14:paraId="04DD2A62" w14:textId="77777777" w:rsidR="00AD4D65" w:rsidRPr="00AD4D65" w:rsidRDefault="00AD4D65" w:rsidP="00AD4D65">
      <w:pPr>
        <w:pStyle w:val="ListParagraph"/>
        <w:numPr>
          <w:ilvl w:val="0"/>
          <w:numId w:val="17"/>
        </w:numPr>
        <w:ind w:left="450" w:hanging="270"/>
        <w:rPr>
          <w:rFonts w:asciiTheme="minorHAnsi" w:hAnsiTheme="minorHAnsi" w:cstheme="minorHAnsi"/>
          <w:sz w:val="20"/>
          <w:szCs w:val="20"/>
        </w:rPr>
      </w:pPr>
      <w:r w:rsidRPr="00AD4D65">
        <w:rPr>
          <w:rFonts w:asciiTheme="minorHAnsi" w:hAnsiTheme="minorHAnsi" w:cstheme="minorHAnsi"/>
          <w:sz w:val="20"/>
          <w:szCs w:val="20"/>
        </w:rPr>
        <w:t>Facilitated patient flow by recording vitals, rooming patients, updating charts, and preparing exam rooms efficiently.</w:t>
      </w:r>
    </w:p>
    <w:p w14:paraId="33AF9A70" w14:textId="77777777" w:rsidR="00AD4D65" w:rsidRPr="00AD4D65" w:rsidRDefault="00AD4D65" w:rsidP="00AD4D65">
      <w:pPr>
        <w:pStyle w:val="ListParagraph"/>
        <w:numPr>
          <w:ilvl w:val="0"/>
          <w:numId w:val="17"/>
        </w:numPr>
        <w:ind w:left="450" w:hanging="270"/>
        <w:rPr>
          <w:rFonts w:asciiTheme="minorHAnsi" w:hAnsiTheme="minorHAnsi" w:cstheme="minorHAnsi"/>
          <w:sz w:val="20"/>
          <w:szCs w:val="20"/>
        </w:rPr>
      </w:pPr>
      <w:r w:rsidRPr="00AD4D65">
        <w:rPr>
          <w:rFonts w:asciiTheme="minorHAnsi" w:hAnsiTheme="minorHAnsi" w:cstheme="minorHAnsi"/>
          <w:sz w:val="20"/>
          <w:szCs w:val="20"/>
        </w:rPr>
        <w:t>Assisted healthcare providers with injections, EKG administration, and basic clinical procedures to support patient care.</w:t>
      </w:r>
    </w:p>
    <w:p w14:paraId="72C4944D" w14:textId="77777777" w:rsidR="00AD4D65" w:rsidRPr="00AD4D65" w:rsidRDefault="00AD4D65" w:rsidP="00AD4D65">
      <w:pPr>
        <w:pStyle w:val="ListParagraph"/>
        <w:numPr>
          <w:ilvl w:val="0"/>
          <w:numId w:val="17"/>
        </w:numPr>
        <w:ind w:left="450" w:hanging="270"/>
        <w:jc w:val="both"/>
        <w:rPr>
          <w:rFonts w:asciiTheme="minorHAnsi" w:hAnsiTheme="minorHAnsi" w:cstheme="minorHAnsi"/>
          <w:sz w:val="20"/>
          <w:szCs w:val="20"/>
        </w:rPr>
      </w:pPr>
      <w:r>
        <w:rPr>
          <w:rFonts w:asciiTheme="minorHAnsi" w:hAnsiTheme="minorHAnsi" w:cstheme="minorHAnsi"/>
          <w:sz w:val="20"/>
          <w:szCs w:val="20"/>
        </w:rPr>
        <w:t>Drove</w:t>
      </w:r>
      <w:r w:rsidRPr="00AD4D65">
        <w:rPr>
          <w:rFonts w:asciiTheme="minorHAnsi" w:hAnsiTheme="minorHAnsi" w:cstheme="minorHAnsi"/>
          <w:sz w:val="20"/>
          <w:szCs w:val="20"/>
        </w:rPr>
        <w:t xml:space="preserve"> front-office operations, including appointment scheduling, insurance verification, and </w:t>
      </w:r>
      <w:r>
        <w:rPr>
          <w:rFonts w:asciiTheme="minorHAnsi" w:hAnsiTheme="minorHAnsi" w:cstheme="minorHAnsi"/>
          <w:sz w:val="20"/>
          <w:szCs w:val="20"/>
        </w:rPr>
        <w:t>patient check-ins with accuracy</w:t>
      </w:r>
      <w:r w:rsidRPr="00AD4D65">
        <w:rPr>
          <w:rFonts w:asciiTheme="minorHAnsi" w:hAnsiTheme="minorHAnsi" w:cstheme="minorHAnsi"/>
          <w:sz w:val="20"/>
          <w:szCs w:val="20"/>
        </w:rPr>
        <w:t>.</w:t>
      </w:r>
    </w:p>
    <w:p w14:paraId="7A7A3119" w14:textId="77777777" w:rsidR="003412CA" w:rsidRPr="005E201C" w:rsidRDefault="00AD4D65" w:rsidP="00AD4D65">
      <w:pPr>
        <w:pStyle w:val="ListParagraph"/>
        <w:numPr>
          <w:ilvl w:val="0"/>
          <w:numId w:val="17"/>
        </w:numPr>
        <w:ind w:left="450" w:hanging="270"/>
        <w:rPr>
          <w:rFonts w:asciiTheme="minorHAnsi" w:hAnsiTheme="minorHAnsi" w:cstheme="minorHAnsi"/>
          <w:sz w:val="20"/>
          <w:szCs w:val="20"/>
        </w:rPr>
      </w:pPr>
      <w:r w:rsidRPr="00AD4D65">
        <w:rPr>
          <w:rFonts w:asciiTheme="minorHAnsi" w:hAnsiTheme="minorHAnsi" w:cstheme="minorHAnsi"/>
          <w:sz w:val="20"/>
          <w:szCs w:val="20"/>
        </w:rPr>
        <w:t>Completed training in EMR documentation and patient communication, enhancing clinical support and workflow efficiency</w:t>
      </w:r>
      <w:r w:rsidR="0023612F" w:rsidRPr="00546C02">
        <w:rPr>
          <w:rFonts w:asciiTheme="minorHAnsi" w:hAnsiTheme="minorHAnsi" w:cstheme="minorHAnsi"/>
          <w:sz w:val="20"/>
          <w:szCs w:val="20"/>
        </w:rPr>
        <w:t xml:space="preserve">. </w:t>
      </w:r>
    </w:p>
    <w:p w14:paraId="3CBA9846" w14:textId="77777777" w:rsidR="003412CA" w:rsidRPr="00546C02" w:rsidRDefault="0087251F" w:rsidP="005E201C">
      <w:pPr>
        <w:pBdr>
          <w:top w:val="single" w:sz="12" w:space="0" w:color="auto"/>
          <w:bottom w:val="thinThickLargeGap" w:sz="8" w:space="1" w:color="auto"/>
        </w:pBdr>
        <w:spacing w:line="276" w:lineRule="auto"/>
        <w:contextualSpacing/>
        <w:jc w:val="center"/>
        <w:rPr>
          <w:rFonts w:asciiTheme="minorHAnsi" w:hAnsiTheme="minorHAnsi" w:cstheme="minorHAnsi"/>
          <w:b/>
          <w:spacing w:val="60"/>
          <w:sz w:val="28"/>
          <w:szCs w:val="28"/>
        </w:rPr>
      </w:pPr>
      <w:r w:rsidRPr="00546C02">
        <w:rPr>
          <w:rFonts w:asciiTheme="minorHAnsi" w:hAnsiTheme="minorHAnsi" w:cstheme="minorHAnsi"/>
          <w:b/>
          <w:spacing w:val="60"/>
          <w:sz w:val="28"/>
          <w:szCs w:val="28"/>
        </w:rPr>
        <w:t>Education</w:t>
      </w:r>
      <w:r w:rsidR="00D15350" w:rsidRPr="00546C02">
        <w:rPr>
          <w:rFonts w:asciiTheme="minorHAnsi" w:hAnsiTheme="minorHAnsi" w:cstheme="minorHAnsi"/>
          <w:b/>
          <w:spacing w:val="60"/>
          <w:sz w:val="28"/>
          <w:szCs w:val="28"/>
        </w:rPr>
        <w:t xml:space="preserve"> and Credentials</w:t>
      </w:r>
    </w:p>
    <w:p w14:paraId="5D708993" w14:textId="77777777" w:rsidR="007101A7" w:rsidRPr="00546C02" w:rsidRDefault="005E201C" w:rsidP="005E201C">
      <w:pPr>
        <w:spacing w:before="120" w:line="276" w:lineRule="auto"/>
        <w:jc w:val="center"/>
        <w:rPr>
          <w:rFonts w:asciiTheme="minorHAnsi" w:hAnsiTheme="minorHAnsi" w:cstheme="minorHAnsi"/>
        </w:rPr>
      </w:pPr>
      <w:r w:rsidRPr="005E201C">
        <w:rPr>
          <w:rFonts w:asciiTheme="minorHAnsi" w:hAnsiTheme="minorHAnsi" w:cstheme="minorHAnsi"/>
          <w:b/>
        </w:rPr>
        <w:t>Diploma, Medical Assisting</w:t>
      </w:r>
      <w:r>
        <w:rPr>
          <w:rFonts w:asciiTheme="minorHAnsi" w:hAnsiTheme="minorHAnsi" w:cstheme="minorHAnsi"/>
          <w:b/>
        </w:rPr>
        <w:t xml:space="preserve">, </w:t>
      </w:r>
      <w:r w:rsidRPr="005E201C">
        <w:rPr>
          <w:rFonts w:asciiTheme="minorHAnsi" w:hAnsiTheme="minorHAnsi" w:cstheme="minorHAnsi"/>
        </w:rPr>
        <w:t>Los Angeles Career Institute – Los Angeles, CA, Graduated: 2020</w:t>
      </w:r>
    </w:p>
    <w:p w14:paraId="415AA591" w14:textId="77777777" w:rsidR="005E201C" w:rsidRPr="00D137C7" w:rsidRDefault="005E201C" w:rsidP="009253F4">
      <w:pPr>
        <w:spacing w:before="120" w:line="276" w:lineRule="auto"/>
        <w:jc w:val="center"/>
        <w:rPr>
          <w:rFonts w:asciiTheme="minorHAnsi" w:hAnsiTheme="minorHAnsi" w:cstheme="minorHAnsi"/>
          <w:i/>
        </w:rPr>
      </w:pPr>
      <w:r w:rsidRPr="00D137C7">
        <w:rPr>
          <w:rFonts w:asciiTheme="minorHAnsi" w:hAnsiTheme="minorHAnsi" w:cstheme="minorHAnsi"/>
          <w:b/>
          <w:i/>
        </w:rPr>
        <w:t xml:space="preserve">CERTIFICATIONS: </w:t>
      </w:r>
      <w:r w:rsidRPr="00D137C7">
        <w:rPr>
          <w:rFonts w:asciiTheme="minorHAnsi" w:hAnsiTheme="minorHAnsi" w:cstheme="minorHAnsi"/>
          <w:i/>
        </w:rPr>
        <w:t>Certified Medical Assistant (CMA) – AAMA • Certified Phlebotomy Technician (CPT-1) – California</w:t>
      </w:r>
    </w:p>
    <w:p w14:paraId="4D8E8B5C" w14:textId="77777777" w:rsidR="0087251F" w:rsidRPr="00D137C7" w:rsidRDefault="005E201C" w:rsidP="005E201C">
      <w:pPr>
        <w:spacing w:line="276" w:lineRule="auto"/>
        <w:jc w:val="center"/>
        <w:rPr>
          <w:rFonts w:asciiTheme="minorHAnsi" w:hAnsiTheme="minorHAnsi" w:cstheme="minorHAnsi"/>
          <w:b/>
          <w:i/>
        </w:rPr>
      </w:pPr>
      <w:r w:rsidRPr="00D137C7">
        <w:rPr>
          <w:rFonts w:asciiTheme="minorHAnsi" w:hAnsiTheme="minorHAnsi" w:cstheme="minorHAnsi"/>
          <w:i/>
        </w:rPr>
        <w:t>CPR/BLS – American Heart Association • OSHA Bloodborne Pathogens Certification</w:t>
      </w:r>
    </w:p>
    <w:p w14:paraId="70852089" w14:textId="77777777" w:rsidR="0087251F" w:rsidRPr="00D137C7" w:rsidRDefault="005E201C" w:rsidP="00D137C7">
      <w:pPr>
        <w:spacing w:line="276" w:lineRule="auto"/>
        <w:jc w:val="center"/>
        <w:rPr>
          <w:rFonts w:asciiTheme="minorHAnsi" w:hAnsiTheme="minorHAnsi" w:cstheme="minorHAnsi"/>
          <w:i/>
          <w:color w:val="244061"/>
        </w:rPr>
      </w:pPr>
      <w:r w:rsidRPr="00D137C7">
        <w:rPr>
          <w:rFonts w:asciiTheme="minorHAnsi" w:hAnsiTheme="minorHAnsi" w:cstheme="minorHAnsi"/>
          <w:b/>
          <w:i/>
        </w:rPr>
        <w:t>TECHNOLOGY:</w:t>
      </w:r>
      <w:r w:rsidR="00D15350" w:rsidRPr="00D137C7">
        <w:rPr>
          <w:rFonts w:asciiTheme="minorHAnsi" w:hAnsiTheme="minorHAnsi" w:cstheme="minorHAnsi"/>
          <w:b/>
          <w:i/>
        </w:rPr>
        <w:t xml:space="preserve"> </w:t>
      </w:r>
      <w:r w:rsidRPr="00D137C7">
        <w:rPr>
          <w:rFonts w:asciiTheme="minorHAnsi" w:hAnsiTheme="minorHAnsi" w:cstheme="minorHAnsi"/>
          <w:i/>
        </w:rPr>
        <w:t>Epic • Cerner • eClinicalWorks • Microsoft Office Suite • Laboratory Information Systems (LIS)</w:t>
      </w:r>
    </w:p>
    <w:sectPr w:rsidR="0087251F" w:rsidRPr="00D137C7" w:rsidSect="00546C02">
      <w:pgSz w:w="12240" w:h="15840"/>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D61B" w14:textId="77777777" w:rsidR="00A1593A" w:rsidRDefault="00A1593A" w:rsidP="0011350D">
      <w:r>
        <w:separator/>
      </w:r>
    </w:p>
  </w:endnote>
  <w:endnote w:type="continuationSeparator" w:id="0">
    <w:p w14:paraId="08789C5D" w14:textId="77777777" w:rsidR="00A1593A" w:rsidRDefault="00A1593A" w:rsidP="0011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AC72E" w14:textId="77777777" w:rsidR="00A1593A" w:rsidRDefault="00A1593A" w:rsidP="0011350D">
      <w:r>
        <w:separator/>
      </w:r>
    </w:p>
  </w:footnote>
  <w:footnote w:type="continuationSeparator" w:id="0">
    <w:p w14:paraId="0A09F066" w14:textId="77777777" w:rsidR="00A1593A" w:rsidRDefault="00A1593A" w:rsidP="00113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C66"/>
    <w:multiLevelType w:val="hybridMultilevel"/>
    <w:tmpl w:val="99D06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B3E1D"/>
    <w:multiLevelType w:val="hybridMultilevel"/>
    <w:tmpl w:val="9064F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160DD"/>
    <w:multiLevelType w:val="hybridMultilevel"/>
    <w:tmpl w:val="4BE63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35371"/>
    <w:multiLevelType w:val="hybridMultilevel"/>
    <w:tmpl w:val="DD606F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863B4"/>
    <w:multiLevelType w:val="hybridMultilevel"/>
    <w:tmpl w:val="704EE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D740D2"/>
    <w:multiLevelType w:val="hybridMultilevel"/>
    <w:tmpl w:val="E474B622"/>
    <w:lvl w:ilvl="0" w:tplc="34ECC644">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2B5"/>
    <w:multiLevelType w:val="hybridMultilevel"/>
    <w:tmpl w:val="AD0AC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749D6"/>
    <w:multiLevelType w:val="hybridMultilevel"/>
    <w:tmpl w:val="AA8C4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66568"/>
    <w:multiLevelType w:val="hybridMultilevel"/>
    <w:tmpl w:val="40BE0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9592F"/>
    <w:multiLevelType w:val="hybridMultilevel"/>
    <w:tmpl w:val="52F62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84CDC"/>
    <w:multiLevelType w:val="hybridMultilevel"/>
    <w:tmpl w:val="D1125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92499A"/>
    <w:multiLevelType w:val="hybridMultilevel"/>
    <w:tmpl w:val="C1463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104A5"/>
    <w:multiLevelType w:val="hybridMultilevel"/>
    <w:tmpl w:val="BC1E5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E0BB9"/>
    <w:multiLevelType w:val="hybridMultilevel"/>
    <w:tmpl w:val="F31E7D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445B9"/>
    <w:multiLevelType w:val="hybridMultilevel"/>
    <w:tmpl w:val="31AE4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E1E5E"/>
    <w:multiLevelType w:val="hybridMultilevel"/>
    <w:tmpl w:val="4D484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2A67C5"/>
    <w:multiLevelType w:val="hybridMultilevel"/>
    <w:tmpl w:val="9CB2EF06"/>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6B893C51"/>
    <w:multiLevelType w:val="hybridMultilevel"/>
    <w:tmpl w:val="4350A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A7732"/>
    <w:multiLevelType w:val="hybridMultilevel"/>
    <w:tmpl w:val="1D6AB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1695947">
    <w:abstractNumId w:val="5"/>
  </w:num>
  <w:num w:numId="2" w16cid:durableId="1947686565">
    <w:abstractNumId w:val="9"/>
  </w:num>
  <w:num w:numId="3" w16cid:durableId="1922333193">
    <w:abstractNumId w:val="7"/>
  </w:num>
  <w:num w:numId="4" w16cid:durableId="1943221200">
    <w:abstractNumId w:val="1"/>
  </w:num>
  <w:num w:numId="5" w16cid:durableId="1369599396">
    <w:abstractNumId w:val="2"/>
  </w:num>
  <w:num w:numId="6" w16cid:durableId="35127296">
    <w:abstractNumId w:val="11"/>
  </w:num>
  <w:num w:numId="7" w16cid:durableId="962543422">
    <w:abstractNumId w:val="12"/>
  </w:num>
  <w:num w:numId="8" w16cid:durableId="660084259">
    <w:abstractNumId w:val="13"/>
  </w:num>
  <w:num w:numId="9" w16cid:durableId="23605418">
    <w:abstractNumId w:val="0"/>
  </w:num>
  <w:num w:numId="10" w16cid:durableId="1606496169">
    <w:abstractNumId w:val="8"/>
  </w:num>
  <w:num w:numId="11" w16cid:durableId="69011488">
    <w:abstractNumId w:val="14"/>
  </w:num>
  <w:num w:numId="12" w16cid:durableId="2052340565">
    <w:abstractNumId w:val="17"/>
  </w:num>
  <w:num w:numId="13" w16cid:durableId="510798401">
    <w:abstractNumId w:val="16"/>
  </w:num>
  <w:num w:numId="14" w16cid:durableId="1979919313">
    <w:abstractNumId w:val="3"/>
  </w:num>
  <w:num w:numId="15" w16cid:durableId="1089082723">
    <w:abstractNumId w:val="18"/>
  </w:num>
  <w:num w:numId="16" w16cid:durableId="291400274">
    <w:abstractNumId w:val="6"/>
  </w:num>
  <w:num w:numId="17" w16cid:durableId="473110880">
    <w:abstractNumId w:val="4"/>
  </w:num>
  <w:num w:numId="18" w16cid:durableId="1400321897">
    <w:abstractNumId w:val="15"/>
  </w:num>
  <w:num w:numId="19" w16cid:durableId="143593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D1"/>
    <w:rsid w:val="00002042"/>
    <w:rsid w:val="000174AC"/>
    <w:rsid w:val="000353D1"/>
    <w:rsid w:val="0006042E"/>
    <w:rsid w:val="00062034"/>
    <w:rsid w:val="000A2E9B"/>
    <w:rsid w:val="0011350D"/>
    <w:rsid w:val="001238F3"/>
    <w:rsid w:val="00174EE3"/>
    <w:rsid w:val="00231EF8"/>
    <w:rsid w:val="0023612F"/>
    <w:rsid w:val="002C08EE"/>
    <w:rsid w:val="002C5FE4"/>
    <w:rsid w:val="002E3598"/>
    <w:rsid w:val="003412CA"/>
    <w:rsid w:val="00381598"/>
    <w:rsid w:val="003C0BFA"/>
    <w:rsid w:val="003C486B"/>
    <w:rsid w:val="0044244D"/>
    <w:rsid w:val="004434A3"/>
    <w:rsid w:val="004604C2"/>
    <w:rsid w:val="00467FA8"/>
    <w:rsid w:val="004724AB"/>
    <w:rsid w:val="005108D9"/>
    <w:rsid w:val="005114D6"/>
    <w:rsid w:val="00532DAA"/>
    <w:rsid w:val="00546C02"/>
    <w:rsid w:val="005E201C"/>
    <w:rsid w:val="005F4667"/>
    <w:rsid w:val="00634237"/>
    <w:rsid w:val="00676C22"/>
    <w:rsid w:val="00701614"/>
    <w:rsid w:val="007101A7"/>
    <w:rsid w:val="00755DA1"/>
    <w:rsid w:val="0076289D"/>
    <w:rsid w:val="00777D9F"/>
    <w:rsid w:val="007828E6"/>
    <w:rsid w:val="007906B5"/>
    <w:rsid w:val="007B0939"/>
    <w:rsid w:val="007C467E"/>
    <w:rsid w:val="007E4286"/>
    <w:rsid w:val="007F3EC6"/>
    <w:rsid w:val="00816516"/>
    <w:rsid w:val="008230B4"/>
    <w:rsid w:val="00864FB4"/>
    <w:rsid w:val="0087251F"/>
    <w:rsid w:val="00875C20"/>
    <w:rsid w:val="0087771B"/>
    <w:rsid w:val="00881379"/>
    <w:rsid w:val="008A18D8"/>
    <w:rsid w:val="008C02E5"/>
    <w:rsid w:val="009253F4"/>
    <w:rsid w:val="009A30F1"/>
    <w:rsid w:val="009B3783"/>
    <w:rsid w:val="009F4842"/>
    <w:rsid w:val="00A11201"/>
    <w:rsid w:val="00A1593A"/>
    <w:rsid w:val="00A27DB4"/>
    <w:rsid w:val="00AA3D9E"/>
    <w:rsid w:val="00AD4D65"/>
    <w:rsid w:val="00B012AB"/>
    <w:rsid w:val="00B70528"/>
    <w:rsid w:val="00C00D7F"/>
    <w:rsid w:val="00C805E6"/>
    <w:rsid w:val="00CC2FF3"/>
    <w:rsid w:val="00D137C7"/>
    <w:rsid w:val="00D15350"/>
    <w:rsid w:val="00D3037F"/>
    <w:rsid w:val="00D33CFE"/>
    <w:rsid w:val="00D34E6A"/>
    <w:rsid w:val="00D72D7E"/>
    <w:rsid w:val="00DC26C0"/>
    <w:rsid w:val="00DC6D76"/>
    <w:rsid w:val="00DD0A09"/>
    <w:rsid w:val="00DF0BEF"/>
    <w:rsid w:val="00E27F1E"/>
    <w:rsid w:val="00E46F14"/>
    <w:rsid w:val="00E64C33"/>
    <w:rsid w:val="00E82F0D"/>
    <w:rsid w:val="00EA7DCB"/>
    <w:rsid w:val="00EC5AE6"/>
    <w:rsid w:val="00FB2166"/>
    <w:rsid w:val="00FC6F1A"/>
    <w:rsid w:val="00FD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A56E4"/>
  <w15:docId w15:val="{2467D085-B742-4842-951F-0D94424A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D1"/>
    <w:pPr>
      <w:jc w:val="both"/>
    </w:pPr>
    <w:rPr>
      <w:rFonts w:ascii="Cambria" w:eastAsia="Times New Roman" w:hAnsi="Cambria" w:cs="Times New Roman"/>
      <w:sz w:val="20"/>
      <w:szCs w:val="20"/>
      <w:lang w:bidi="en-US"/>
    </w:rPr>
  </w:style>
  <w:style w:type="paragraph" w:styleId="Heading2">
    <w:name w:val="heading 2"/>
    <w:basedOn w:val="Normal"/>
    <w:next w:val="Normal"/>
    <w:link w:val="Heading2Char"/>
    <w:uiPriority w:val="9"/>
    <w:qFormat/>
    <w:rsid w:val="000353D1"/>
    <w:pPr>
      <w:spacing w:before="240" w:after="80"/>
      <w:jc w:val="left"/>
      <w:outlineLvl w:val="1"/>
    </w:pPr>
    <w:rPr>
      <w:smallCaps/>
      <w:spacing w:val="5"/>
      <w:sz w:val="28"/>
      <w:szCs w:val="28"/>
      <w:lang w:bidi="ar-SA"/>
    </w:rPr>
  </w:style>
  <w:style w:type="paragraph" w:styleId="Heading3">
    <w:name w:val="heading 3"/>
    <w:basedOn w:val="Normal"/>
    <w:next w:val="Normal"/>
    <w:link w:val="Heading3Char"/>
    <w:uiPriority w:val="9"/>
    <w:semiHidden/>
    <w:unhideWhenUsed/>
    <w:qFormat/>
    <w:rsid w:val="000353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kills"/>
    <w:link w:val="NoSpacingChar"/>
    <w:uiPriority w:val="1"/>
    <w:qFormat/>
    <w:rsid w:val="000353D1"/>
    <w:rPr>
      <w:rFonts w:ascii="Calibri" w:eastAsia="Calibri" w:hAnsi="Calibri" w:cs="Arial"/>
    </w:rPr>
  </w:style>
  <w:style w:type="character" w:customStyle="1" w:styleId="NoSpacingChar">
    <w:name w:val="No Spacing Char"/>
    <w:aliases w:val="Skills Char"/>
    <w:basedOn w:val="DefaultParagraphFont"/>
    <w:link w:val="NoSpacing"/>
    <w:uiPriority w:val="1"/>
    <w:rsid w:val="000353D1"/>
    <w:rPr>
      <w:rFonts w:ascii="Calibri" w:eastAsia="Calibri" w:hAnsi="Calibri" w:cs="Arial"/>
    </w:rPr>
  </w:style>
  <w:style w:type="character" w:customStyle="1" w:styleId="Heading2Char">
    <w:name w:val="Heading 2 Char"/>
    <w:basedOn w:val="DefaultParagraphFont"/>
    <w:link w:val="Heading2"/>
    <w:uiPriority w:val="9"/>
    <w:rsid w:val="000353D1"/>
    <w:rPr>
      <w:rFonts w:ascii="Cambria" w:eastAsia="Times New Roman" w:hAnsi="Cambria" w:cs="Times New Roman"/>
      <w:smallCaps/>
      <w:spacing w:val="5"/>
      <w:sz w:val="28"/>
      <w:szCs w:val="28"/>
    </w:rPr>
  </w:style>
  <w:style w:type="character" w:customStyle="1" w:styleId="IntenseReference1">
    <w:name w:val="Intense Reference1"/>
    <w:uiPriority w:val="32"/>
    <w:qFormat/>
    <w:rsid w:val="000353D1"/>
    <w:rPr>
      <w:b/>
      <w:bCs/>
      <w:smallCaps/>
      <w:spacing w:val="5"/>
      <w:sz w:val="22"/>
      <w:szCs w:val="22"/>
      <w:u w:val="single"/>
    </w:rPr>
  </w:style>
  <w:style w:type="paragraph" w:styleId="PlainText">
    <w:name w:val="Plain Text"/>
    <w:basedOn w:val="Normal"/>
    <w:link w:val="PlainTextChar"/>
    <w:uiPriority w:val="99"/>
    <w:unhideWhenUsed/>
    <w:rsid w:val="000353D1"/>
    <w:pPr>
      <w:jc w:val="left"/>
    </w:pPr>
    <w:rPr>
      <w:rFonts w:ascii="Times New Roman" w:eastAsia="Cambria" w:hAnsi="Times New Roman"/>
      <w:sz w:val="24"/>
      <w:szCs w:val="21"/>
      <w:lang w:bidi="ar-SA"/>
    </w:rPr>
  </w:style>
  <w:style w:type="character" w:customStyle="1" w:styleId="PlainTextChar">
    <w:name w:val="Plain Text Char"/>
    <w:basedOn w:val="DefaultParagraphFont"/>
    <w:link w:val="PlainText"/>
    <w:uiPriority w:val="99"/>
    <w:rsid w:val="000353D1"/>
    <w:rPr>
      <w:rFonts w:ascii="Times New Roman" w:eastAsia="Cambria" w:hAnsi="Times New Roman" w:cs="Times New Roman"/>
      <w:sz w:val="24"/>
      <w:szCs w:val="21"/>
    </w:rPr>
  </w:style>
  <w:style w:type="character" w:customStyle="1" w:styleId="Heading3Char">
    <w:name w:val="Heading 3 Char"/>
    <w:basedOn w:val="DefaultParagraphFont"/>
    <w:link w:val="Heading3"/>
    <w:uiPriority w:val="9"/>
    <w:semiHidden/>
    <w:rsid w:val="000353D1"/>
    <w:rPr>
      <w:rFonts w:asciiTheme="majorHAnsi" w:eastAsiaTheme="majorEastAsia" w:hAnsiTheme="majorHAnsi" w:cstheme="majorBidi"/>
      <w:b/>
      <w:bCs/>
      <w:color w:val="4F81BD" w:themeColor="accent1"/>
      <w:sz w:val="20"/>
      <w:szCs w:val="20"/>
      <w:lang w:bidi="en-US"/>
    </w:rPr>
  </w:style>
  <w:style w:type="paragraph" w:styleId="Header">
    <w:name w:val="header"/>
    <w:basedOn w:val="Normal"/>
    <w:link w:val="HeaderChar"/>
    <w:rsid w:val="000353D1"/>
    <w:pPr>
      <w:tabs>
        <w:tab w:val="center" w:pos="4320"/>
        <w:tab w:val="right" w:pos="8640"/>
      </w:tabs>
      <w:jc w:val="left"/>
    </w:pPr>
    <w:rPr>
      <w:rFonts w:ascii="Arial" w:hAnsi="Arial"/>
      <w:sz w:val="24"/>
      <w:lang w:bidi="ar-SA"/>
    </w:rPr>
  </w:style>
  <w:style w:type="character" w:customStyle="1" w:styleId="HeaderChar">
    <w:name w:val="Header Char"/>
    <w:basedOn w:val="DefaultParagraphFont"/>
    <w:link w:val="Header"/>
    <w:rsid w:val="000353D1"/>
    <w:rPr>
      <w:rFonts w:ascii="Arial" w:eastAsia="Times New Roman" w:hAnsi="Arial" w:cs="Times New Roman"/>
      <w:sz w:val="24"/>
      <w:szCs w:val="20"/>
    </w:rPr>
  </w:style>
  <w:style w:type="character" w:styleId="Hyperlink">
    <w:name w:val="Hyperlink"/>
    <w:basedOn w:val="DefaultParagraphFont"/>
    <w:uiPriority w:val="99"/>
    <w:unhideWhenUsed/>
    <w:rsid w:val="000353D1"/>
    <w:rPr>
      <w:color w:val="0000FF" w:themeColor="hyperlink"/>
      <w:u w:val="single"/>
    </w:rPr>
  </w:style>
  <w:style w:type="paragraph" w:styleId="ListParagraph">
    <w:name w:val="List Paragraph"/>
    <w:basedOn w:val="Normal"/>
    <w:uiPriority w:val="99"/>
    <w:qFormat/>
    <w:rsid w:val="007E4286"/>
    <w:pPr>
      <w:spacing w:after="200" w:line="276" w:lineRule="auto"/>
      <w:ind w:left="720"/>
      <w:contextualSpacing/>
      <w:jc w:val="left"/>
    </w:pPr>
    <w:rPr>
      <w:rFonts w:ascii="Calibri" w:eastAsia="Calibri" w:hAnsi="Calibri"/>
      <w:sz w:val="22"/>
      <w:szCs w:val="22"/>
      <w:lang w:bidi="ar-SA"/>
    </w:rPr>
  </w:style>
  <w:style w:type="paragraph" w:styleId="Footer">
    <w:name w:val="footer"/>
    <w:basedOn w:val="Normal"/>
    <w:link w:val="FooterChar"/>
    <w:uiPriority w:val="99"/>
    <w:unhideWhenUsed/>
    <w:rsid w:val="0011350D"/>
    <w:pPr>
      <w:tabs>
        <w:tab w:val="center" w:pos="4680"/>
        <w:tab w:val="right" w:pos="9360"/>
      </w:tabs>
    </w:pPr>
  </w:style>
  <w:style w:type="character" w:customStyle="1" w:styleId="FooterChar">
    <w:name w:val="Footer Char"/>
    <w:basedOn w:val="DefaultParagraphFont"/>
    <w:link w:val="Footer"/>
    <w:uiPriority w:val="99"/>
    <w:rsid w:val="0011350D"/>
    <w:rPr>
      <w:rFonts w:ascii="Cambria" w:eastAsia="Times New Roman" w:hAnsi="Cambria" w:cs="Times New Roman"/>
      <w:sz w:val="20"/>
      <w:szCs w:val="20"/>
      <w:lang w:bidi="en-US"/>
    </w:rPr>
  </w:style>
  <w:style w:type="paragraph" w:styleId="NormalWeb">
    <w:name w:val="Normal (Web)"/>
    <w:basedOn w:val="Normal"/>
    <w:uiPriority w:val="99"/>
    <w:semiHidden/>
    <w:unhideWhenUsed/>
    <w:rsid w:val="005E201C"/>
    <w:pPr>
      <w:spacing w:before="100" w:beforeAutospacing="1" w:after="100" w:afterAutospacing="1"/>
      <w:jc w:val="left"/>
    </w:pPr>
    <w:rPr>
      <w:rFonts w:ascii="Times New Roman" w:hAnsi="Times New Roman"/>
      <w:sz w:val="24"/>
      <w:szCs w:val="24"/>
      <w:lang w:bidi="ar-SA"/>
    </w:rPr>
  </w:style>
  <w:style w:type="character" w:styleId="UnresolvedMention">
    <w:name w:val="Unresolved Mention"/>
    <w:basedOn w:val="DefaultParagraphFont"/>
    <w:uiPriority w:val="99"/>
    <w:semiHidden/>
    <w:unhideWhenUsed/>
    <w:rsid w:val="0038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48075">
      <w:bodyDiv w:val="1"/>
      <w:marLeft w:val="0"/>
      <w:marRight w:val="0"/>
      <w:marTop w:val="0"/>
      <w:marBottom w:val="0"/>
      <w:divBdr>
        <w:top w:val="none" w:sz="0" w:space="0" w:color="auto"/>
        <w:left w:val="none" w:sz="0" w:space="0" w:color="auto"/>
        <w:bottom w:val="none" w:sz="0" w:space="0" w:color="auto"/>
        <w:right w:val="none" w:sz="0" w:space="0" w:color="auto"/>
      </w:divBdr>
    </w:div>
    <w:div w:id="1179537701">
      <w:bodyDiv w:val="1"/>
      <w:marLeft w:val="0"/>
      <w:marRight w:val="0"/>
      <w:marTop w:val="0"/>
      <w:marBottom w:val="0"/>
      <w:divBdr>
        <w:top w:val="none" w:sz="0" w:space="0" w:color="auto"/>
        <w:left w:val="none" w:sz="0" w:space="0" w:color="auto"/>
        <w:bottom w:val="none" w:sz="0" w:space="0" w:color="auto"/>
        <w:right w:val="none" w:sz="0" w:space="0" w:color="auto"/>
      </w:divBdr>
    </w:div>
    <w:div w:id="2016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ma@sample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nkedin.com/in/emilyrcald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16E60-8C8E-4717-825C-C925A6E17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3283</Characters>
  <Application>Microsoft Office Word</Application>
  <DocSecurity>0</DocSecurity>
  <Lines>51</Lines>
  <Paragraphs>49</Paragraphs>
  <ScaleCrop>false</ScaleCrop>
  <HeadingPairs>
    <vt:vector size="2" baseType="variant">
      <vt:variant>
        <vt:lpstr>Title</vt:lpstr>
      </vt:variant>
      <vt:variant>
        <vt:i4>1</vt:i4>
      </vt:variant>
    </vt:vector>
  </HeadingPairs>
  <TitlesOfParts>
    <vt:vector size="1" baseType="lpstr">
      <vt:lpstr/>
    </vt:vector>
  </TitlesOfParts>
  <Manager>Michael; </Manager>
  <Company>Grizli777</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dc:title>
  <dc:subject>Michael; </dc:subject>
  <dc:creator>Michael</dc:creator>
  <cp:keywords>Michael</cp:keywords>
  <cp:lastModifiedBy>Author</cp:lastModifiedBy>
  <cp:revision>2</cp:revision>
  <cp:lastPrinted>2025-12-05T22:16:00Z</cp:lastPrinted>
  <dcterms:created xsi:type="dcterms:W3CDTF">2026-01-20T02:10:00Z</dcterms:created>
  <dcterms:modified xsi:type="dcterms:W3CDTF">2026-01-20T02:10:00Z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174849bf-04d5-4bde-a570-832a03574c60</vt:lpwstr>
  </property>
</Properties>
</file>